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76ED4" w14:textId="77777777" w:rsidR="00446D62" w:rsidRPr="00CE508D" w:rsidRDefault="00446D62" w:rsidP="00446D62">
      <w:pPr>
        <w:ind w:left="-720" w:right="-720"/>
        <w:rPr>
          <w:i/>
          <w:sz w:val="24"/>
          <w:szCs w:val="24"/>
        </w:rPr>
      </w:pPr>
      <w:r w:rsidRPr="00CE508D">
        <w:rPr>
          <w:i/>
          <w:sz w:val="24"/>
          <w:szCs w:val="24"/>
        </w:rPr>
        <w:t>Assessment report for PHL110.01 Introduction to Ethics</w:t>
      </w:r>
    </w:p>
    <w:p w14:paraId="1AA3AFFB" w14:textId="77777777" w:rsidR="00446D62" w:rsidRPr="00CE508D" w:rsidRDefault="00446D62" w:rsidP="00446D62">
      <w:pPr>
        <w:ind w:left="-720" w:right="-720"/>
        <w:rPr>
          <w:b/>
          <w:sz w:val="24"/>
          <w:szCs w:val="24"/>
        </w:rPr>
      </w:pPr>
      <w:r w:rsidRPr="00CE508D">
        <w:rPr>
          <w:b/>
          <w:sz w:val="24"/>
          <w:szCs w:val="24"/>
        </w:rPr>
        <w:t xml:space="preserve">Course description </w:t>
      </w:r>
    </w:p>
    <w:p w14:paraId="14A2F86B" w14:textId="5DF6C8CF" w:rsidR="00446D62" w:rsidRPr="00CE508D" w:rsidRDefault="00446D62" w:rsidP="00446D62">
      <w:pPr>
        <w:ind w:left="-720" w:right="-720"/>
        <w:rPr>
          <w:sz w:val="24"/>
          <w:szCs w:val="24"/>
        </w:rPr>
      </w:pPr>
      <w:r w:rsidRPr="00CE508D">
        <w:rPr>
          <w:sz w:val="24"/>
          <w:szCs w:val="24"/>
        </w:rPr>
        <w:t xml:space="preserve">This course is an introduction to the major approaches to the study of ethics in the Western tradition. </w:t>
      </w:r>
      <w:r w:rsidR="00051FEF">
        <w:rPr>
          <w:sz w:val="24"/>
          <w:szCs w:val="24"/>
        </w:rPr>
        <w:t xml:space="preserve"> C</w:t>
      </w:r>
      <w:r w:rsidRPr="00CE508D">
        <w:rPr>
          <w:sz w:val="24"/>
          <w:szCs w:val="24"/>
        </w:rPr>
        <w:t>lassical texts from the history of philosophy as well as some of the most influential texts from the last 30 years</w:t>
      </w:r>
      <w:r w:rsidR="00051FEF">
        <w:rPr>
          <w:sz w:val="24"/>
          <w:szCs w:val="24"/>
        </w:rPr>
        <w:t xml:space="preserve"> will be examined</w:t>
      </w:r>
      <w:r w:rsidRPr="00CE508D">
        <w:rPr>
          <w:sz w:val="24"/>
          <w:szCs w:val="24"/>
        </w:rPr>
        <w:t xml:space="preserve">.  Our objectives are to get a sense of the major approaches to ethics, but most importantly learn how to critically evaluate the quality of moral arguments, even those whose conclusions we might agree with.  </w:t>
      </w:r>
    </w:p>
    <w:p w14:paraId="4B20D83E" w14:textId="77777777" w:rsidR="00446D62" w:rsidRPr="00CE508D" w:rsidRDefault="00446D62" w:rsidP="00446D62">
      <w:pPr>
        <w:shd w:val="clear" w:color="auto" w:fill="FFFFFF"/>
        <w:spacing w:after="330" w:line="240" w:lineRule="auto"/>
        <w:ind w:left="-720" w:right="-720"/>
        <w:rPr>
          <w:rFonts w:eastAsia="Times New Roman" w:cs="Arial"/>
          <w:b/>
          <w:color w:val="222222"/>
          <w:sz w:val="24"/>
          <w:szCs w:val="24"/>
          <w:lang w:val="en"/>
        </w:rPr>
      </w:pPr>
      <w:r w:rsidRPr="00CE508D">
        <w:rPr>
          <w:rFonts w:eastAsia="Times New Roman" w:cs="Arial"/>
          <w:b/>
          <w:color w:val="222222"/>
          <w:sz w:val="24"/>
          <w:szCs w:val="24"/>
          <w:lang w:val="en"/>
        </w:rPr>
        <w:t>Course learning goals</w:t>
      </w:r>
    </w:p>
    <w:p w14:paraId="4614A547" w14:textId="77777777" w:rsidR="00446D62" w:rsidRPr="00CE508D" w:rsidRDefault="00446D62" w:rsidP="00446D62">
      <w:pPr>
        <w:shd w:val="clear" w:color="auto" w:fill="FFFFFF"/>
        <w:spacing w:after="330" w:line="240" w:lineRule="auto"/>
        <w:ind w:left="-720" w:right="-720"/>
        <w:rPr>
          <w:rFonts w:eastAsia="Times New Roman" w:cs="Arial"/>
          <w:color w:val="222222"/>
          <w:sz w:val="24"/>
          <w:szCs w:val="24"/>
          <w:lang w:val="en"/>
        </w:rPr>
      </w:pPr>
      <w:r w:rsidRPr="00CE508D">
        <w:rPr>
          <w:rFonts w:eastAsia="Times New Roman" w:cs="Arial"/>
          <w:color w:val="222222"/>
          <w:sz w:val="24"/>
          <w:szCs w:val="24"/>
          <w:lang w:val="en"/>
        </w:rPr>
        <w:t>Upon completion of an Ethical and Human Values course, students will be able to:</w:t>
      </w:r>
    </w:p>
    <w:p w14:paraId="21157E12" w14:textId="77777777" w:rsidR="00446D62" w:rsidRPr="00CE508D" w:rsidRDefault="00446D62" w:rsidP="00446D62">
      <w:pPr>
        <w:numPr>
          <w:ilvl w:val="0"/>
          <w:numId w:val="1"/>
        </w:numPr>
        <w:shd w:val="clear" w:color="auto" w:fill="FFFFFF"/>
        <w:spacing w:before="100" w:beforeAutospacing="1" w:after="100" w:afterAutospacing="1" w:line="240" w:lineRule="auto"/>
        <w:ind w:left="-180"/>
        <w:rPr>
          <w:rFonts w:eastAsia="Times New Roman" w:cs="Arial"/>
          <w:color w:val="222222"/>
          <w:sz w:val="24"/>
          <w:szCs w:val="24"/>
          <w:lang w:val="en"/>
        </w:rPr>
      </w:pPr>
      <w:r w:rsidRPr="00CE508D">
        <w:rPr>
          <w:rFonts w:eastAsia="Times New Roman" w:cs="Arial"/>
          <w:color w:val="222222"/>
          <w:sz w:val="24"/>
          <w:szCs w:val="24"/>
          <w:lang w:val="en"/>
        </w:rPr>
        <w:t>correctly apply the basic concepts and forms of reasoning from the tradition or professional practice they studied to ethical issues that arise within those traditions or practices;</w:t>
      </w:r>
    </w:p>
    <w:p w14:paraId="509233E2" w14:textId="77777777" w:rsidR="00446D62" w:rsidRPr="00CE508D" w:rsidRDefault="00446D62" w:rsidP="00446D62">
      <w:pPr>
        <w:numPr>
          <w:ilvl w:val="0"/>
          <w:numId w:val="1"/>
        </w:numPr>
        <w:shd w:val="clear" w:color="auto" w:fill="FFFFFF"/>
        <w:spacing w:before="100" w:beforeAutospacing="1" w:after="100" w:afterAutospacing="1" w:line="240" w:lineRule="auto"/>
        <w:ind w:left="-180"/>
        <w:rPr>
          <w:rFonts w:eastAsia="Times New Roman" w:cs="Arial"/>
          <w:color w:val="222222"/>
          <w:sz w:val="24"/>
          <w:szCs w:val="24"/>
          <w:lang w:val="en"/>
        </w:rPr>
      </w:pPr>
      <w:r w:rsidRPr="00CE508D">
        <w:rPr>
          <w:rFonts w:eastAsia="Times New Roman" w:cs="Arial"/>
          <w:color w:val="222222"/>
          <w:sz w:val="24"/>
          <w:szCs w:val="24"/>
          <w:lang w:val="en"/>
        </w:rPr>
        <w:t>analyze and critically evaluate the basic concepts and forms of reasoning from the tradition or professional practice they studied.</w:t>
      </w:r>
    </w:p>
    <w:p w14:paraId="13DD398C" w14:textId="77777777" w:rsidR="00446D62" w:rsidRPr="00CE508D" w:rsidRDefault="00446D62" w:rsidP="00446D62">
      <w:pPr>
        <w:shd w:val="clear" w:color="auto" w:fill="FFFFFF"/>
        <w:spacing w:after="330" w:line="240" w:lineRule="auto"/>
        <w:ind w:left="-720" w:right="-720"/>
        <w:rPr>
          <w:rFonts w:eastAsia="Times New Roman" w:cs="Arial"/>
          <w:color w:val="222222"/>
          <w:sz w:val="24"/>
          <w:szCs w:val="24"/>
          <w:lang w:val="en"/>
        </w:rPr>
      </w:pPr>
      <w:r w:rsidRPr="00CE508D">
        <w:rPr>
          <w:rFonts w:eastAsia="Times New Roman" w:cs="Arial"/>
          <w:color w:val="222222"/>
          <w:sz w:val="24"/>
          <w:szCs w:val="24"/>
          <w:lang w:val="en"/>
        </w:rPr>
        <w:t xml:space="preserve">These course goals are identical to the general education goals for ethics.  </w:t>
      </w:r>
    </w:p>
    <w:p w14:paraId="28F57E89" w14:textId="77777777" w:rsidR="00446D62" w:rsidRPr="00CE508D" w:rsidRDefault="00446D62" w:rsidP="00446D62">
      <w:pPr>
        <w:shd w:val="clear" w:color="auto" w:fill="FFFFFF"/>
        <w:spacing w:after="330" w:line="240" w:lineRule="auto"/>
        <w:ind w:left="-720" w:right="-720"/>
        <w:rPr>
          <w:rFonts w:eastAsia="Times New Roman" w:cs="Arial"/>
          <w:color w:val="222222"/>
          <w:sz w:val="24"/>
          <w:szCs w:val="24"/>
          <w:lang w:val="en"/>
        </w:rPr>
      </w:pPr>
      <w:r w:rsidRPr="00CE508D">
        <w:rPr>
          <w:rFonts w:eastAsia="Times New Roman" w:cs="Arial"/>
          <w:b/>
          <w:color w:val="222222"/>
          <w:sz w:val="24"/>
          <w:szCs w:val="24"/>
          <w:lang w:val="en"/>
        </w:rPr>
        <w:t>Method of assessment</w:t>
      </w:r>
    </w:p>
    <w:p w14:paraId="6D041CF7" w14:textId="77777777" w:rsidR="00446D62" w:rsidRPr="00CE508D" w:rsidRDefault="00446D62" w:rsidP="00446D62">
      <w:pPr>
        <w:shd w:val="clear" w:color="auto" w:fill="FFFFFF"/>
        <w:spacing w:after="330" w:line="240" w:lineRule="auto"/>
        <w:ind w:left="-720" w:right="-720"/>
        <w:rPr>
          <w:rFonts w:eastAsia="Times New Roman" w:cs="Arial"/>
          <w:color w:val="222222"/>
          <w:sz w:val="24"/>
          <w:szCs w:val="24"/>
          <w:lang w:val="en"/>
        </w:rPr>
      </w:pPr>
      <w:r w:rsidRPr="00CE508D">
        <w:rPr>
          <w:rFonts w:eastAsia="Times New Roman" w:cs="Arial"/>
          <w:color w:val="222222"/>
          <w:sz w:val="24"/>
          <w:szCs w:val="24"/>
          <w:lang w:val="en"/>
        </w:rPr>
        <w:t xml:space="preserve">The Association of American Colleges and Universities has developed a rubric for assessing ethical reasoning abilities.  The rubric has two different areas of assessment that correspond to the two learning goals associated with Ethical and Human Values courses at the University of Montana.   </w:t>
      </w:r>
    </w:p>
    <w:p w14:paraId="51D82FB5" w14:textId="77777777" w:rsidR="00446D62" w:rsidRPr="00CE508D" w:rsidRDefault="00446D62" w:rsidP="00446D62">
      <w:pPr>
        <w:shd w:val="clear" w:color="auto" w:fill="FFFFFF"/>
        <w:spacing w:after="330" w:line="240" w:lineRule="auto"/>
        <w:ind w:left="-720" w:right="-720"/>
        <w:rPr>
          <w:rFonts w:eastAsia="Times New Roman" w:cs="Arial"/>
          <w:color w:val="222222"/>
          <w:sz w:val="24"/>
          <w:szCs w:val="24"/>
          <w:u w:val="single"/>
          <w:lang w:val="en"/>
        </w:rPr>
      </w:pPr>
      <w:r w:rsidRPr="00CE508D">
        <w:rPr>
          <w:rFonts w:eastAsia="Times New Roman" w:cs="Arial"/>
          <w:color w:val="222222"/>
          <w:sz w:val="24"/>
          <w:szCs w:val="24"/>
          <w:u w:val="single"/>
          <w:lang w:val="en"/>
        </w:rPr>
        <w:t>Application of ethical concepts (learning goal 1):</w:t>
      </w:r>
    </w:p>
    <w:p w14:paraId="6DAB15E2" w14:textId="77777777" w:rsidR="00446D62" w:rsidRPr="00CE508D" w:rsidRDefault="00446D62" w:rsidP="00446D62">
      <w:pPr>
        <w:shd w:val="clear" w:color="auto" w:fill="FFFFFF"/>
        <w:spacing w:after="330" w:line="240" w:lineRule="auto"/>
        <w:ind w:left="-720" w:right="-720"/>
        <w:rPr>
          <w:rFonts w:eastAsia="Times New Roman" w:cs="Arial"/>
          <w:color w:val="222222"/>
          <w:sz w:val="24"/>
          <w:szCs w:val="24"/>
        </w:rPr>
      </w:pPr>
      <w:r w:rsidRPr="00CE508D">
        <w:rPr>
          <w:rFonts w:eastAsia="Times New Roman" w:cs="Arial"/>
          <w:color w:val="222222"/>
          <w:sz w:val="24"/>
          <w:szCs w:val="24"/>
          <w:lang w:val="en"/>
        </w:rPr>
        <w:t xml:space="preserve">Capstone 4: </w:t>
      </w:r>
      <w:r w:rsidRPr="00CE508D">
        <w:rPr>
          <w:rFonts w:eastAsia="Times New Roman" w:cs="Arial"/>
          <w:color w:val="222222"/>
          <w:sz w:val="24"/>
          <w:szCs w:val="24"/>
        </w:rPr>
        <w:t xml:space="preserve">Student can independently apply ethical perspectives/ concepts to an ethical question, accurately, and is able to consider full implications of the application. </w:t>
      </w:r>
    </w:p>
    <w:p w14:paraId="577364DA" w14:textId="77777777" w:rsidR="00446D62" w:rsidRPr="00CE508D" w:rsidRDefault="00446D62" w:rsidP="00446D62">
      <w:pPr>
        <w:shd w:val="clear" w:color="auto" w:fill="FFFFFF"/>
        <w:spacing w:after="330" w:line="240" w:lineRule="auto"/>
        <w:ind w:left="-720" w:right="-720"/>
        <w:rPr>
          <w:rFonts w:eastAsia="Times New Roman" w:cs="Arial"/>
          <w:color w:val="222222"/>
          <w:sz w:val="24"/>
          <w:szCs w:val="24"/>
        </w:rPr>
      </w:pPr>
      <w:r w:rsidRPr="00CE508D">
        <w:rPr>
          <w:rFonts w:eastAsia="Times New Roman" w:cs="Arial"/>
          <w:color w:val="222222"/>
          <w:sz w:val="24"/>
          <w:szCs w:val="24"/>
        </w:rPr>
        <w:t xml:space="preserve">Milestone 3: Student can independently (to a new example) apply ethical perspectives/ concepts to an ethical question, accurately, but does not consider the specific implications of the application. </w:t>
      </w:r>
    </w:p>
    <w:p w14:paraId="00F0F2D0" w14:textId="77777777" w:rsidR="00446D62" w:rsidRPr="00CE508D" w:rsidRDefault="00446D62" w:rsidP="00446D62">
      <w:pPr>
        <w:shd w:val="clear" w:color="auto" w:fill="FFFFFF"/>
        <w:spacing w:after="330" w:line="240" w:lineRule="auto"/>
        <w:ind w:left="-720" w:right="-720"/>
        <w:rPr>
          <w:rFonts w:eastAsia="Times New Roman" w:cs="Arial"/>
          <w:color w:val="222222"/>
          <w:sz w:val="24"/>
          <w:szCs w:val="24"/>
        </w:rPr>
      </w:pPr>
      <w:r w:rsidRPr="00CE508D">
        <w:rPr>
          <w:rFonts w:eastAsia="Times New Roman" w:cs="Arial"/>
          <w:color w:val="222222"/>
          <w:sz w:val="24"/>
          <w:szCs w:val="24"/>
        </w:rPr>
        <w:t xml:space="preserve">Milestone 2: Student can apply ethical perspectives/ concepts to an ethical question, independently (to a new example) and the application is inaccurate. </w:t>
      </w:r>
    </w:p>
    <w:p w14:paraId="369FD374" w14:textId="66FC9BAA" w:rsidR="00446D62" w:rsidRPr="00CE508D" w:rsidRDefault="00446D62" w:rsidP="00446D62">
      <w:pPr>
        <w:shd w:val="clear" w:color="auto" w:fill="FFFFFF"/>
        <w:spacing w:after="330" w:line="240" w:lineRule="auto"/>
        <w:ind w:left="-720" w:right="-720"/>
        <w:rPr>
          <w:rFonts w:eastAsia="Times New Roman" w:cs="Arial"/>
          <w:color w:val="222222"/>
          <w:sz w:val="24"/>
          <w:szCs w:val="24"/>
        </w:rPr>
      </w:pPr>
      <w:r w:rsidRPr="00CE508D">
        <w:rPr>
          <w:rFonts w:eastAsia="Times New Roman" w:cs="Arial"/>
          <w:color w:val="222222"/>
          <w:sz w:val="24"/>
          <w:szCs w:val="24"/>
        </w:rPr>
        <w:t>Benchmark 1:</w:t>
      </w:r>
      <w:r w:rsidR="00245B47">
        <w:rPr>
          <w:rFonts w:eastAsia="Times New Roman" w:cs="Arial"/>
          <w:color w:val="222222"/>
          <w:sz w:val="24"/>
          <w:szCs w:val="24"/>
        </w:rPr>
        <w:t xml:space="preserve"> </w:t>
      </w:r>
      <w:r w:rsidRPr="00CE508D">
        <w:rPr>
          <w:rFonts w:eastAsia="Times New Roman" w:cs="Arial"/>
          <w:color w:val="222222"/>
          <w:sz w:val="24"/>
          <w:szCs w:val="24"/>
        </w:rPr>
        <w:t xml:space="preserve">Student can apply ethical perspectives/ concepts to an ethical question with support (using examples, in a class, in a group, or a fixed-choice setting) but is unable to apply ethical perspectives/ concepts </w:t>
      </w:r>
      <w:r w:rsidR="000D13AA" w:rsidRPr="00CE508D">
        <w:rPr>
          <w:rFonts w:eastAsia="Times New Roman" w:cs="Arial"/>
          <w:color w:val="222222"/>
          <w:sz w:val="24"/>
          <w:szCs w:val="24"/>
        </w:rPr>
        <w:t>independently (to a new example</w:t>
      </w:r>
      <w:r w:rsidRPr="00CE508D">
        <w:rPr>
          <w:rFonts w:eastAsia="Times New Roman" w:cs="Arial"/>
          <w:color w:val="222222"/>
          <w:sz w:val="24"/>
          <w:szCs w:val="24"/>
        </w:rPr>
        <w:t xml:space="preserve">). </w:t>
      </w:r>
    </w:p>
    <w:p w14:paraId="2C7FE455" w14:textId="77777777" w:rsidR="00446D62" w:rsidRPr="00CE508D" w:rsidRDefault="00446D62" w:rsidP="00446D62">
      <w:pPr>
        <w:shd w:val="clear" w:color="auto" w:fill="FFFFFF"/>
        <w:spacing w:after="330" w:line="240" w:lineRule="auto"/>
        <w:ind w:left="-720" w:right="-720"/>
        <w:rPr>
          <w:rFonts w:eastAsia="Times New Roman" w:cs="Arial"/>
          <w:color w:val="222222"/>
          <w:sz w:val="24"/>
          <w:szCs w:val="24"/>
          <w:u w:val="single"/>
          <w:lang w:val="en"/>
        </w:rPr>
      </w:pPr>
      <w:r w:rsidRPr="00CE508D">
        <w:rPr>
          <w:rFonts w:eastAsia="Times New Roman" w:cs="Arial"/>
          <w:color w:val="222222"/>
          <w:sz w:val="24"/>
          <w:szCs w:val="24"/>
          <w:u w:val="single"/>
          <w:lang w:val="en"/>
        </w:rPr>
        <w:lastRenderedPageBreak/>
        <w:t>Evaluation of ethical concepts (learning goal 2):</w:t>
      </w:r>
    </w:p>
    <w:p w14:paraId="416751FE" w14:textId="77777777" w:rsidR="00446D62" w:rsidRPr="00CE508D" w:rsidRDefault="00446D62" w:rsidP="00446D62">
      <w:pPr>
        <w:shd w:val="clear" w:color="auto" w:fill="FFFFFF"/>
        <w:spacing w:after="330" w:line="240" w:lineRule="auto"/>
        <w:ind w:left="-720" w:right="-720"/>
        <w:rPr>
          <w:rFonts w:eastAsia="Times New Roman" w:cs="Arial"/>
          <w:color w:val="222222"/>
          <w:sz w:val="24"/>
          <w:szCs w:val="24"/>
        </w:rPr>
      </w:pPr>
      <w:r w:rsidRPr="00CE508D">
        <w:rPr>
          <w:rFonts w:eastAsia="Times New Roman" w:cs="Arial"/>
          <w:color w:val="222222"/>
          <w:sz w:val="24"/>
          <w:szCs w:val="24"/>
          <w:lang w:val="en"/>
        </w:rPr>
        <w:t xml:space="preserve">Capstone 4: </w:t>
      </w:r>
      <w:r w:rsidRPr="00CE508D">
        <w:rPr>
          <w:rFonts w:eastAsia="Times New Roman" w:cs="Arial"/>
          <w:color w:val="222222"/>
          <w:sz w:val="24"/>
          <w:szCs w:val="24"/>
        </w:rPr>
        <w:t xml:space="preserve">Student states a position and can state the objections to, assumptions and implications of and can reasonably defend against the objections to, assumptions and implications of different ethical perspectives/ concepts, and the student's defense is adequate and effective. </w:t>
      </w:r>
    </w:p>
    <w:p w14:paraId="33C15132" w14:textId="77777777" w:rsidR="00446D62" w:rsidRPr="00CE508D" w:rsidRDefault="00446D62" w:rsidP="00446D62">
      <w:pPr>
        <w:shd w:val="clear" w:color="auto" w:fill="FFFFFF"/>
        <w:spacing w:after="330" w:line="240" w:lineRule="auto"/>
        <w:ind w:left="-720" w:right="-720"/>
        <w:rPr>
          <w:rFonts w:eastAsia="Times New Roman" w:cs="Arial"/>
          <w:color w:val="222222"/>
          <w:sz w:val="24"/>
          <w:szCs w:val="24"/>
        </w:rPr>
      </w:pPr>
      <w:r w:rsidRPr="00CE508D">
        <w:rPr>
          <w:rFonts w:eastAsia="Times New Roman" w:cs="Arial"/>
          <w:color w:val="222222"/>
          <w:sz w:val="24"/>
          <w:szCs w:val="24"/>
        </w:rPr>
        <w:t xml:space="preserve">Milestone 3: Student states a position and can state the objections to, assumptions and implications of, and respond to the objections to, assumptions and implications of different ethical perspectives/ concepts, but the student's response is inadequate. </w:t>
      </w:r>
    </w:p>
    <w:p w14:paraId="1A54AF6D" w14:textId="77777777" w:rsidR="00456193" w:rsidRPr="00CE508D" w:rsidRDefault="00446D62" w:rsidP="00456193">
      <w:pPr>
        <w:shd w:val="clear" w:color="auto" w:fill="FFFFFF"/>
        <w:spacing w:after="330" w:line="240" w:lineRule="auto"/>
        <w:ind w:left="-720" w:right="-720"/>
        <w:rPr>
          <w:rFonts w:eastAsia="Times New Roman" w:cs="Arial"/>
          <w:color w:val="222222"/>
          <w:sz w:val="24"/>
          <w:szCs w:val="24"/>
        </w:rPr>
      </w:pPr>
      <w:r w:rsidRPr="00CE508D">
        <w:rPr>
          <w:rFonts w:eastAsia="Times New Roman" w:cs="Arial"/>
          <w:color w:val="222222"/>
          <w:sz w:val="24"/>
          <w:szCs w:val="24"/>
        </w:rPr>
        <w:t xml:space="preserve">Milestone 2: </w:t>
      </w:r>
      <w:r w:rsidR="00456193" w:rsidRPr="00CE508D">
        <w:rPr>
          <w:rFonts w:eastAsia="Times New Roman" w:cs="Arial"/>
          <w:color w:val="222222"/>
          <w:sz w:val="24"/>
          <w:szCs w:val="24"/>
        </w:rPr>
        <w:t xml:space="preserve">Student states a position and can state the objections to, assumptions and implications of different ethical perspectives/ concepts but does not respond to them (and ultimately objections, assumptions, and implications are compartmentalized by student and do not affect student's position.) </w:t>
      </w:r>
    </w:p>
    <w:p w14:paraId="3DDAAE48" w14:textId="77777777" w:rsidR="00456193" w:rsidRPr="00CE508D" w:rsidRDefault="00446D62" w:rsidP="00456193">
      <w:pPr>
        <w:shd w:val="clear" w:color="auto" w:fill="FFFFFF"/>
        <w:spacing w:after="330" w:line="240" w:lineRule="auto"/>
        <w:ind w:left="-720" w:right="-720"/>
        <w:rPr>
          <w:rFonts w:eastAsia="Times New Roman" w:cs="Arial"/>
          <w:color w:val="222222"/>
          <w:sz w:val="24"/>
          <w:szCs w:val="24"/>
        </w:rPr>
      </w:pPr>
      <w:r w:rsidRPr="00CE508D">
        <w:rPr>
          <w:rFonts w:eastAsia="Times New Roman" w:cs="Arial"/>
          <w:color w:val="222222"/>
          <w:sz w:val="24"/>
          <w:szCs w:val="24"/>
        </w:rPr>
        <w:t>Benchmark 1:</w:t>
      </w:r>
      <w:r w:rsidR="00456193" w:rsidRPr="00CE508D">
        <w:rPr>
          <w:rFonts w:eastAsiaTheme="minorEastAsia" w:cs="Garamond"/>
          <w:sz w:val="24"/>
          <w:szCs w:val="24"/>
        </w:rPr>
        <w:t xml:space="preserve"> </w:t>
      </w:r>
      <w:r w:rsidR="00456193" w:rsidRPr="00CE508D">
        <w:rPr>
          <w:rFonts w:eastAsia="Times New Roman" w:cs="Arial"/>
          <w:color w:val="222222"/>
          <w:sz w:val="24"/>
          <w:szCs w:val="24"/>
        </w:rPr>
        <w:t>Student states a position but cannot state the objections to and assumptions and limitations of the</w:t>
      </w:r>
      <w:r w:rsidR="000D13AA" w:rsidRPr="00CE508D">
        <w:rPr>
          <w:rFonts w:eastAsia="Times New Roman" w:cs="Arial"/>
          <w:color w:val="222222"/>
          <w:sz w:val="24"/>
          <w:szCs w:val="24"/>
        </w:rPr>
        <w:t xml:space="preserve"> </w:t>
      </w:r>
      <w:r w:rsidR="00456193" w:rsidRPr="00CE508D">
        <w:rPr>
          <w:rFonts w:eastAsia="Times New Roman" w:cs="Arial"/>
          <w:color w:val="222222"/>
          <w:sz w:val="24"/>
          <w:szCs w:val="24"/>
        </w:rPr>
        <w:t>different</w:t>
      </w:r>
      <w:r w:rsidR="000D13AA" w:rsidRPr="00CE508D">
        <w:rPr>
          <w:rFonts w:eastAsia="Times New Roman" w:cs="Arial"/>
          <w:color w:val="222222"/>
          <w:sz w:val="24"/>
          <w:szCs w:val="24"/>
        </w:rPr>
        <w:t xml:space="preserve"> </w:t>
      </w:r>
      <w:r w:rsidR="00456193" w:rsidRPr="00CE508D">
        <w:rPr>
          <w:rFonts w:eastAsia="Times New Roman" w:cs="Arial"/>
          <w:color w:val="222222"/>
          <w:sz w:val="24"/>
          <w:szCs w:val="24"/>
        </w:rPr>
        <w:t xml:space="preserve">perspectives/concepts. </w:t>
      </w:r>
    </w:p>
    <w:p w14:paraId="095CD727" w14:textId="5F8293C6" w:rsidR="00456193" w:rsidRPr="00CE508D" w:rsidRDefault="00456193" w:rsidP="00456193">
      <w:pPr>
        <w:shd w:val="clear" w:color="auto" w:fill="FFFFFF"/>
        <w:spacing w:after="330" w:line="240" w:lineRule="auto"/>
        <w:ind w:left="-720" w:right="-720"/>
        <w:rPr>
          <w:rFonts w:eastAsia="Times New Roman" w:cs="Arial"/>
          <w:color w:val="222222"/>
          <w:sz w:val="24"/>
          <w:szCs w:val="24"/>
        </w:rPr>
      </w:pPr>
      <w:r w:rsidRPr="00CE508D">
        <w:rPr>
          <w:rFonts w:eastAsia="Times New Roman" w:cs="Arial"/>
          <w:color w:val="222222"/>
          <w:sz w:val="24"/>
          <w:szCs w:val="24"/>
        </w:rPr>
        <w:t xml:space="preserve">Over the course of two exams, each of the different areas of assessment </w:t>
      </w:r>
      <w:proofErr w:type="gramStart"/>
      <w:r w:rsidRPr="00CE508D">
        <w:rPr>
          <w:rFonts w:eastAsia="Times New Roman" w:cs="Arial"/>
          <w:color w:val="222222"/>
          <w:sz w:val="24"/>
          <w:szCs w:val="24"/>
        </w:rPr>
        <w:t>were</w:t>
      </w:r>
      <w:proofErr w:type="gramEnd"/>
      <w:r w:rsidRPr="00CE508D">
        <w:rPr>
          <w:rFonts w:eastAsia="Times New Roman" w:cs="Arial"/>
          <w:color w:val="222222"/>
          <w:sz w:val="24"/>
          <w:szCs w:val="24"/>
        </w:rPr>
        <w:t xml:space="preserve"> probed twice.</w:t>
      </w:r>
      <w:r w:rsidR="000D13AA" w:rsidRPr="00CE508D">
        <w:rPr>
          <w:rFonts w:eastAsia="Times New Roman" w:cs="Arial"/>
          <w:color w:val="222222"/>
          <w:sz w:val="24"/>
          <w:szCs w:val="24"/>
        </w:rPr>
        <w:t xml:space="preserve">  Only data from students that complete</w:t>
      </w:r>
      <w:r w:rsidR="00051FEF">
        <w:rPr>
          <w:rFonts w:eastAsia="Times New Roman" w:cs="Arial"/>
          <w:color w:val="222222"/>
          <w:sz w:val="24"/>
          <w:szCs w:val="24"/>
        </w:rPr>
        <w:t>d</w:t>
      </w:r>
      <w:r w:rsidR="000D13AA" w:rsidRPr="00CE508D">
        <w:rPr>
          <w:rFonts w:eastAsia="Times New Roman" w:cs="Arial"/>
          <w:color w:val="222222"/>
          <w:sz w:val="24"/>
          <w:szCs w:val="24"/>
        </w:rPr>
        <w:t xml:space="preserve"> all exams were included in the findings.   </w:t>
      </w:r>
    </w:p>
    <w:p w14:paraId="49B6A239" w14:textId="77777777" w:rsidR="00446D62" w:rsidRPr="00CE508D" w:rsidRDefault="00446D62" w:rsidP="00456193">
      <w:pPr>
        <w:shd w:val="clear" w:color="auto" w:fill="FFFFFF"/>
        <w:spacing w:after="330" w:line="240" w:lineRule="auto"/>
        <w:ind w:left="-720" w:right="-720"/>
        <w:rPr>
          <w:rFonts w:eastAsia="Times New Roman" w:cs="Arial"/>
          <w:b/>
          <w:color w:val="222222"/>
          <w:sz w:val="24"/>
          <w:szCs w:val="24"/>
          <w:lang w:val="en"/>
        </w:rPr>
      </w:pPr>
      <w:r w:rsidRPr="00CE508D">
        <w:rPr>
          <w:rFonts w:eastAsia="Times New Roman" w:cs="Arial"/>
          <w:b/>
          <w:color w:val="222222"/>
          <w:sz w:val="24"/>
          <w:szCs w:val="24"/>
          <w:lang w:val="en"/>
        </w:rPr>
        <w:t>Findings and assessment of findings</w:t>
      </w:r>
    </w:p>
    <w:p w14:paraId="7E7A413D" w14:textId="77777777" w:rsidR="00456193" w:rsidRPr="00CE508D" w:rsidRDefault="00456193" w:rsidP="00456193">
      <w:pPr>
        <w:shd w:val="clear" w:color="auto" w:fill="FFFFFF"/>
        <w:spacing w:after="330" w:line="240" w:lineRule="auto"/>
        <w:ind w:left="-720" w:right="-720"/>
        <w:rPr>
          <w:rFonts w:eastAsia="Times New Roman" w:cs="Arial"/>
          <w:color w:val="222222"/>
          <w:sz w:val="24"/>
          <w:szCs w:val="24"/>
          <w:u w:val="single"/>
          <w:lang w:val="en"/>
        </w:rPr>
      </w:pPr>
      <w:r w:rsidRPr="00CE508D">
        <w:rPr>
          <w:rFonts w:eastAsia="Times New Roman" w:cs="Arial"/>
          <w:color w:val="222222"/>
          <w:sz w:val="24"/>
          <w:szCs w:val="24"/>
          <w:u w:val="single"/>
          <w:lang w:val="en"/>
        </w:rPr>
        <w:t>First Assessment of learning goal 1:</w:t>
      </w:r>
    </w:p>
    <w:p w14:paraId="3325CDE0" w14:textId="5D2D2C2E" w:rsidR="00456193" w:rsidRPr="00CE508D" w:rsidRDefault="00456193" w:rsidP="00456193">
      <w:pPr>
        <w:shd w:val="clear" w:color="auto" w:fill="FFFFFF"/>
        <w:spacing w:after="330" w:line="240" w:lineRule="auto"/>
        <w:ind w:left="-720" w:right="-720"/>
        <w:rPr>
          <w:rFonts w:eastAsia="Times New Roman" w:cs="Arial"/>
          <w:color w:val="222222"/>
          <w:sz w:val="24"/>
          <w:szCs w:val="24"/>
          <w:lang w:val="en"/>
        </w:rPr>
      </w:pPr>
      <w:r w:rsidRPr="00CE508D">
        <w:rPr>
          <w:rFonts w:eastAsia="Times New Roman" w:cs="Arial"/>
          <w:color w:val="222222"/>
          <w:sz w:val="24"/>
          <w:szCs w:val="24"/>
          <w:lang w:val="en"/>
        </w:rPr>
        <w:t>5/46 scored below the bench</w:t>
      </w:r>
      <w:r w:rsidR="008E7912">
        <w:rPr>
          <w:rFonts w:eastAsia="Times New Roman" w:cs="Arial"/>
          <w:color w:val="222222"/>
          <w:sz w:val="24"/>
          <w:szCs w:val="24"/>
          <w:lang w:val="en"/>
        </w:rPr>
        <w:t>mark, 4/46 scored at milestone 1</w:t>
      </w:r>
      <w:r w:rsidRPr="00CE508D">
        <w:rPr>
          <w:rFonts w:eastAsia="Times New Roman" w:cs="Arial"/>
          <w:color w:val="222222"/>
          <w:sz w:val="24"/>
          <w:szCs w:val="24"/>
          <w:lang w:val="en"/>
        </w:rPr>
        <w:t>, 4/46 scored at milestone 2, 20/46 scored at milestone 3, and 13/46 scored at the capstone level.</w:t>
      </w:r>
    </w:p>
    <w:p w14:paraId="4C57E902" w14:textId="77777777" w:rsidR="00456193" w:rsidRPr="00CE508D" w:rsidRDefault="00456193" w:rsidP="00456193">
      <w:pPr>
        <w:shd w:val="clear" w:color="auto" w:fill="FFFFFF"/>
        <w:spacing w:after="330" w:line="240" w:lineRule="auto"/>
        <w:ind w:left="-720" w:right="-720"/>
        <w:rPr>
          <w:rFonts w:eastAsia="Times New Roman" w:cs="Arial"/>
          <w:color w:val="222222"/>
          <w:sz w:val="24"/>
          <w:szCs w:val="24"/>
          <w:u w:val="single"/>
          <w:lang w:val="en"/>
        </w:rPr>
      </w:pPr>
      <w:r w:rsidRPr="00CE508D">
        <w:rPr>
          <w:rFonts w:eastAsia="Times New Roman" w:cs="Arial"/>
          <w:color w:val="222222"/>
          <w:sz w:val="24"/>
          <w:szCs w:val="24"/>
          <w:u w:val="single"/>
          <w:lang w:val="en"/>
        </w:rPr>
        <w:t>Second Assessment of learning goal 1:</w:t>
      </w:r>
    </w:p>
    <w:p w14:paraId="6392DB60" w14:textId="39553847" w:rsidR="00456193" w:rsidRPr="00CE508D" w:rsidRDefault="00456193" w:rsidP="00456193">
      <w:pPr>
        <w:shd w:val="clear" w:color="auto" w:fill="FFFFFF"/>
        <w:spacing w:after="330" w:line="240" w:lineRule="auto"/>
        <w:ind w:left="-720" w:right="-720"/>
        <w:rPr>
          <w:rFonts w:eastAsia="Times New Roman" w:cs="Arial"/>
          <w:color w:val="222222"/>
          <w:sz w:val="24"/>
          <w:szCs w:val="24"/>
          <w:lang w:val="en"/>
        </w:rPr>
      </w:pPr>
      <w:r w:rsidRPr="00CE508D">
        <w:rPr>
          <w:rFonts w:eastAsia="Times New Roman" w:cs="Arial"/>
          <w:color w:val="222222"/>
          <w:sz w:val="24"/>
          <w:szCs w:val="24"/>
          <w:lang w:val="en"/>
        </w:rPr>
        <w:t>5/46 scored below the bench</w:t>
      </w:r>
      <w:r w:rsidR="008E7912">
        <w:rPr>
          <w:rFonts w:eastAsia="Times New Roman" w:cs="Arial"/>
          <w:color w:val="222222"/>
          <w:sz w:val="24"/>
          <w:szCs w:val="24"/>
          <w:lang w:val="en"/>
        </w:rPr>
        <w:t>mark, 6/46 scored at milestone 1</w:t>
      </w:r>
      <w:r w:rsidRPr="00CE508D">
        <w:rPr>
          <w:rFonts w:eastAsia="Times New Roman" w:cs="Arial"/>
          <w:color w:val="222222"/>
          <w:sz w:val="24"/>
          <w:szCs w:val="24"/>
          <w:lang w:val="en"/>
        </w:rPr>
        <w:t>, 6/46 scored at milestone 2, 18/46 scored at milestone 3, and 11/46 scored at the capstone level.</w:t>
      </w:r>
    </w:p>
    <w:p w14:paraId="13F6D010" w14:textId="77777777" w:rsidR="00456193" w:rsidRPr="00CE508D" w:rsidRDefault="00456193" w:rsidP="00456193">
      <w:pPr>
        <w:shd w:val="clear" w:color="auto" w:fill="FFFFFF"/>
        <w:spacing w:after="330" w:line="240" w:lineRule="auto"/>
        <w:ind w:left="-720" w:right="-720"/>
        <w:rPr>
          <w:rFonts w:eastAsia="Times New Roman" w:cs="Arial"/>
          <w:color w:val="222222"/>
          <w:sz w:val="24"/>
          <w:szCs w:val="24"/>
          <w:u w:val="single"/>
          <w:lang w:val="en"/>
        </w:rPr>
      </w:pPr>
      <w:r w:rsidRPr="00CE508D">
        <w:rPr>
          <w:rFonts w:eastAsia="Times New Roman" w:cs="Arial"/>
          <w:color w:val="222222"/>
          <w:sz w:val="24"/>
          <w:szCs w:val="24"/>
          <w:u w:val="single"/>
          <w:lang w:val="en"/>
        </w:rPr>
        <w:t>First Assessment of learning goal 2:</w:t>
      </w:r>
    </w:p>
    <w:p w14:paraId="7E98B5A6" w14:textId="25121E4F" w:rsidR="00456193" w:rsidRPr="00CE508D" w:rsidRDefault="00456193" w:rsidP="00456193">
      <w:pPr>
        <w:shd w:val="clear" w:color="auto" w:fill="FFFFFF"/>
        <w:spacing w:after="330" w:line="240" w:lineRule="auto"/>
        <w:ind w:left="-720" w:right="-720"/>
        <w:rPr>
          <w:rFonts w:eastAsia="Times New Roman" w:cs="Arial"/>
          <w:color w:val="222222"/>
          <w:sz w:val="24"/>
          <w:szCs w:val="24"/>
          <w:lang w:val="en"/>
        </w:rPr>
      </w:pPr>
      <w:r w:rsidRPr="00CE508D">
        <w:rPr>
          <w:rFonts w:eastAsia="Times New Roman" w:cs="Arial"/>
          <w:color w:val="222222"/>
          <w:sz w:val="24"/>
          <w:szCs w:val="24"/>
          <w:lang w:val="en"/>
        </w:rPr>
        <w:t xml:space="preserve">3/46 scored below the benchmark, </w:t>
      </w:r>
      <w:r w:rsidR="008E7912">
        <w:rPr>
          <w:rFonts w:eastAsia="Times New Roman" w:cs="Arial"/>
          <w:color w:val="222222"/>
          <w:sz w:val="24"/>
          <w:szCs w:val="24"/>
          <w:lang w:val="en"/>
        </w:rPr>
        <w:t>2/46 scored at milestone 1</w:t>
      </w:r>
      <w:r w:rsidR="000D13AA" w:rsidRPr="00CE508D">
        <w:rPr>
          <w:rFonts w:eastAsia="Times New Roman" w:cs="Arial"/>
          <w:color w:val="222222"/>
          <w:sz w:val="24"/>
          <w:szCs w:val="24"/>
          <w:lang w:val="en"/>
        </w:rPr>
        <w:t>, 4/46 scored at milestone 2, 16/46</w:t>
      </w:r>
      <w:r w:rsidRPr="00CE508D">
        <w:rPr>
          <w:rFonts w:eastAsia="Times New Roman" w:cs="Arial"/>
          <w:color w:val="222222"/>
          <w:sz w:val="24"/>
          <w:szCs w:val="24"/>
          <w:lang w:val="en"/>
        </w:rPr>
        <w:t xml:space="preserve"> </w:t>
      </w:r>
      <w:r w:rsidR="000D13AA" w:rsidRPr="00CE508D">
        <w:rPr>
          <w:rFonts w:eastAsia="Times New Roman" w:cs="Arial"/>
          <w:color w:val="222222"/>
          <w:sz w:val="24"/>
          <w:szCs w:val="24"/>
          <w:lang w:val="en"/>
        </w:rPr>
        <w:t>scored at milestone 3, and 21/46</w:t>
      </w:r>
      <w:r w:rsidRPr="00CE508D">
        <w:rPr>
          <w:rFonts w:eastAsia="Times New Roman" w:cs="Arial"/>
          <w:color w:val="222222"/>
          <w:sz w:val="24"/>
          <w:szCs w:val="24"/>
          <w:lang w:val="en"/>
        </w:rPr>
        <w:t xml:space="preserve"> scored at the capstone level.</w:t>
      </w:r>
    </w:p>
    <w:p w14:paraId="437D9837" w14:textId="77777777" w:rsidR="00456193" w:rsidRPr="00CE508D" w:rsidRDefault="00456193" w:rsidP="00456193">
      <w:pPr>
        <w:shd w:val="clear" w:color="auto" w:fill="FFFFFF"/>
        <w:spacing w:after="330" w:line="240" w:lineRule="auto"/>
        <w:ind w:left="-720" w:right="-720"/>
        <w:rPr>
          <w:rFonts w:eastAsia="Times New Roman" w:cs="Arial"/>
          <w:color w:val="222222"/>
          <w:sz w:val="24"/>
          <w:szCs w:val="24"/>
          <w:u w:val="single"/>
          <w:lang w:val="en"/>
        </w:rPr>
      </w:pPr>
      <w:r w:rsidRPr="00CE508D">
        <w:rPr>
          <w:rFonts w:eastAsia="Times New Roman" w:cs="Arial"/>
          <w:color w:val="222222"/>
          <w:sz w:val="24"/>
          <w:szCs w:val="24"/>
          <w:u w:val="single"/>
          <w:lang w:val="en"/>
        </w:rPr>
        <w:t>Second Assessment of learning goal 2:</w:t>
      </w:r>
    </w:p>
    <w:p w14:paraId="44455A03" w14:textId="7A626042" w:rsidR="00456193" w:rsidRPr="00CE508D" w:rsidRDefault="00245B47" w:rsidP="000D13AA">
      <w:pPr>
        <w:shd w:val="clear" w:color="auto" w:fill="FFFFFF"/>
        <w:spacing w:after="330" w:line="240" w:lineRule="auto"/>
        <w:ind w:left="-720" w:right="-720"/>
        <w:rPr>
          <w:rFonts w:eastAsia="Times New Roman" w:cs="Arial"/>
          <w:color w:val="222222"/>
          <w:sz w:val="24"/>
          <w:szCs w:val="24"/>
          <w:lang w:val="en"/>
        </w:rPr>
      </w:pPr>
      <w:r>
        <w:rPr>
          <w:rFonts w:eastAsia="Times New Roman" w:cs="Arial"/>
          <w:color w:val="222222"/>
          <w:sz w:val="24"/>
          <w:szCs w:val="24"/>
          <w:lang w:val="en"/>
        </w:rPr>
        <w:t>1</w:t>
      </w:r>
      <w:r w:rsidR="000D13AA" w:rsidRPr="00CE508D">
        <w:rPr>
          <w:rFonts w:eastAsia="Times New Roman" w:cs="Arial"/>
          <w:color w:val="222222"/>
          <w:sz w:val="24"/>
          <w:szCs w:val="24"/>
          <w:lang w:val="en"/>
        </w:rPr>
        <w:t>/</w:t>
      </w:r>
      <w:r>
        <w:rPr>
          <w:rFonts w:eastAsia="Times New Roman" w:cs="Arial"/>
          <w:color w:val="222222"/>
          <w:sz w:val="24"/>
          <w:szCs w:val="24"/>
          <w:lang w:val="en"/>
        </w:rPr>
        <w:t>46 scored below the bench</w:t>
      </w:r>
      <w:r w:rsidR="008E7912">
        <w:rPr>
          <w:rFonts w:eastAsia="Times New Roman" w:cs="Arial"/>
          <w:color w:val="222222"/>
          <w:sz w:val="24"/>
          <w:szCs w:val="24"/>
          <w:lang w:val="en"/>
        </w:rPr>
        <w:t>mark, 6/46 scored at milestone 1</w:t>
      </w:r>
      <w:r>
        <w:rPr>
          <w:rFonts w:eastAsia="Times New Roman" w:cs="Arial"/>
          <w:color w:val="222222"/>
          <w:sz w:val="24"/>
          <w:szCs w:val="24"/>
          <w:lang w:val="en"/>
        </w:rPr>
        <w:t>, 7</w:t>
      </w:r>
      <w:r w:rsidR="000D13AA" w:rsidRPr="00CE508D">
        <w:rPr>
          <w:rFonts w:eastAsia="Times New Roman" w:cs="Arial"/>
          <w:color w:val="222222"/>
          <w:sz w:val="24"/>
          <w:szCs w:val="24"/>
          <w:lang w:val="en"/>
        </w:rPr>
        <w:t>/46 scored at milestone 2, 16/</w:t>
      </w:r>
      <w:r>
        <w:rPr>
          <w:rFonts w:eastAsia="Times New Roman" w:cs="Arial"/>
          <w:color w:val="222222"/>
          <w:sz w:val="24"/>
          <w:szCs w:val="24"/>
          <w:lang w:val="en"/>
        </w:rPr>
        <w:t>46 scored at milestone 3, and 16</w:t>
      </w:r>
      <w:r w:rsidR="000D13AA" w:rsidRPr="00CE508D">
        <w:rPr>
          <w:rFonts w:eastAsia="Times New Roman" w:cs="Arial"/>
          <w:color w:val="222222"/>
          <w:sz w:val="24"/>
          <w:szCs w:val="24"/>
          <w:lang w:val="en"/>
        </w:rPr>
        <w:t>/46 scored at the capstone level.</w:t>
      </w:r>
    </w:p>
    <w:p w14:paraId="3B10B1B2" w14:textId="245E2D13" w:rsidR="002F54BA" w:rsidRPr="00601690" w:rsidRDefault="002F54BA" w:rsidP="00601690">
      <w:pPr>
        <w:shd w:val="clear" w:color="auto" w:fill="FFFFFF"/>
        <w:spacing w:after="330" w:line="240" w:lineRule="auto"/>
        <w:ind w:left="-720" w:right="-720"/>
        <w:rPr>
          <w:rFonts w:eastAsia="Times New Roman" w:cs="Arial"/>
          <w:color w:val="222222"/>
          <w:sz w:val="24"/>
          <w:szCs w:val="24"/>
          <w:lang w:val="en"/>
        </w:rPr>
      </w:pPr>
      <w:r>
        <w:rPr>
          <w:rFonts w:eastAsia="Times New Roman" w:cs="Arial"/>
          <w:color w:val="222222"/>
          <w:sz w:val="24"/>
          <w:szCs w:val="24"/>
          <w:lang w:val="en"/>
        </w:rPr>
        <w:t xml:space="preserve">The first assessment of learning goal 1 and the first and second assessments of learning goal 2 occurred on the third exam of the semester.  </w:t>
      </w:r>
      <w:r w:rsidR="009205FA">
        <w:rPr>
          <w:rFonts w:eastAsia="Times New Roman" w:cs="Arial"/>
          <w:color w:val="222222"/>
          <w:sz w:val="24"/>
          <w:szCs w:val="24"/>
          <w:lang w:val="en"/>
        </w:rPr>
        <w:t xml:space="preserve">The second assessment of learning goal 1 occurred on the final exam.  Surprisingly, the first and second assessment of learning goal 2, which occurred on the same exam, revealed more variation than than the first and second assessments of learning goal 1, which occurred on different exams.  </w:t>
      </w:r>
      <w:r w:rsidR="00FF3315">
        <w:rPr>
          <w:rFonts w:eastAsia="Times New Roman" w:cs="Arial"/>
          <w:color w:val="222222"/>
          <w:sz w:val="24"/>
          <w:szCs w:val="24"/>
          <w:lang w:val="en"/>
        </w:rPr>
        <w:t>There are two reasonable explanations for these results.  Either</w:t>
      </w:r>
      <w:r w:rsidR="009205FA">
        <w:rPr>
          <w:rFonts w:eastAsia="Times New Roman" w:cs="Arial"/>
          <w:color w:val="222222"/>
          <w:sz w:val="24"/>
          <w:szCs w:val="24"/>
          <w:lang w:val="en"/>
        </w:rPr>
        <w:t xml:space="preserve"> </w:t>
      </w:r>
      <w:r w:rsidR="00FF3315">
        <w:rPr>
          <w:rFonts w:eastAsia="Times New Roman" w:cs="Arial"/>
          <w:color w:val="222222"/>
          <w:sz w:val="24"/>
          <w:szCs w:val="24"/>
          <w:lang w:val="en"/>
        </w:rPr>
        <w:t>there is</w:t>
      </w:r>
      <w:r w:rsidR="009205FA">
        <w:rPr>
          <w:rFonts w:eastAsia="Times New Roman" w:cs="Arial"/>
          <w:color w:val="222222"/>
          <w:sz w:val="24"/>
          <w:szCs w:val="24"/>
          <w:lang w:val="en"/>
        </w:rPr>
        <w:t xml:space="preserve"> variation</w:t>
      </w:r>
      <w:r w:rsidR="00FF3315">
        <w:rPr>
          <w:rFonts w:eastAsia="Times New Roman" w:cs="Arial"/>
          <w:color w:val="222222"/>
          <w:sz w:val="24"/>
          <w:szCs w:val="24"/>
          <w:lang w:val="en"/>
        </w:rPr>
        <w:t xml:space="preserve"> present in the method of assessment, or students encountered more difficulty on one of the tasks than another. </w:t>
      </w:r>
    </w:p>
    <w:p w14:paraId="339AEB60" w14:textId="65B9CF9A" w:rsidR="000D13AA" w:rsidRPr="00CE508D" w:rsidRDefault="00601690" w:rsidP="000D13AA">
      <w:pPr>
        <w:shd w:val="clear" w:color="auto" w:fill="FFFFFF"/>
        <w:spacing w:after="330" w:line="240" w:lineRule="auto"/>
        <w:ind w:left="-720" w:right="-720"/>
        <w:rPr>
          <w:rFonts w:eastAsia="Times New Roman" w:cs="Arial"/>
          <w:color w:val="222222"/>
          <w:sz w:val="24"/>
          <w:szCs w:val="24"/>
          <w:lang w:val="en"/>
        </w:rPr>
      </w:pPr>
      <w:r>
        <w:rPr>
          <w:rFonts w:eastAsia="Times New Roman" w:cs="Arial"/>
          <w:b/>
          <w:color w:val="222222"/>
          <w:sz w:val="24"/>
          <w:szCs w:val="24"/>
          <w:lang w:val="en"/>
        </w:rPr>
        <w:t>Action</w:t>
      </w:r>
      <w:r w:rsidR="00446D62" w:rsidRPr="00CE508D">
        <w:rPr>
          <w:rFonts w:eastAsia="Times New Roman" w:cs="Arial"/>
          <w:b/>
          <w:color w:val="222222"/>
          <w:sz w:val="24"/>
          <w:szCs w:val="24"/>
          <w:lang w:val="en"/>
        </w:rPr>
        <w:t xml:space="preserve"> steps</w:t>
      </w:r>
    </w:p>
    <w:p w14:paraId="594483E3" w14:textId="40E7997F" w:rsidR="000D13AA" w:rsidRPr="00CE508D" w:rsidRDefault="000D13AA" w:rsidP="000D13AA">
      <w:pPr>
        <w:shd w:val="clear" w:color="auto" w:fill="FFFFFF"/>
        <w:spacing w:after="330" w:line="240" w:lineRule="auto"/>
        <w:ind w:left="-720" w:right="-720"/>
        <w:rPr>
          <w:rFonts w:eastAsia="Times New Roman" w:cs="Arial"/>
          <w:color w:val="222222"/>
          <w:sz w:val="24"/>
          <w:szCs w:val="24"/>
          <w:lang w:val="en"/>
        </w:rPr>
      </w:pPr>
      <w:r w:rsidRPr="00CE508D">
        <w:rPr>
          <w:rFonts w:eastAsia="Times New Roman" w:cs="Arial"/>
          <w:color w:val="222222"/>
          <w:sz w:val="24"/>
          <w:szCs w:val="24"/>
          <w:lang w:val="en"/>
        </w:rPr>
        <w:t>This initial data will be used to measure future achievements in meeting the general education learning goals.  Increasing the number of students performing at the</w:t>
      </w:r>
      <w:r w:rsidR="00601690">
        <w:rPr>
          <w:rFonts w:eastAsia="Times New Roman" w:cs="Arial"/>
          <w:color w:val="222222"/>
          <w:sz w:val="24"/>
          <w:szCs w:val="24"/>
          <w:lang w:val="en"/>
        </w:rPr>
        <w:t xml:space="preserve"> capstone level is a priority.  In future courses, the benchmarks will be communicated to </w:t>
      </w:r>
      <w:r w:rsidR="00443DA3">
        <w:rPr>
          <w:rFonts w:eastAsia="Times New Roman" w:cs="Arial"/>
          <w:color w:val="222222"/>
          <w:sz w:val="24"/>
          <w:szCs w:val="24"/>
          <w:lang w:val="en"/>
        </w:rPr>
        <w:t>students</w:t>
      </w:r>
      <w:r w:rsidR="00601690">
        <w:rPr>
          <w:rFonts w:eastAsia="Times New Roman" w:cs="Arial"/>
          <w:color w:val="222222"/>
          <w:sz w:val="24"/>
          <w:szCs w:val="24"/>
          <w:lang w:val="en"/>
        </w:rPr>
        <w:t>, and they will be told</w:t>
      </w:r>
      <w:r w:rsidR="00443DA3">
        <w:rPr>
          <w:rFonts w:eastAsia="Times New Roman" w:cs="Arial"/>
          <w:color w:val="222222"/>
          <w:sz w:val="24"/>
          <w:szCs w:val="24"/>
          <w:lang w:val="en"/>
        </w:rPr>
        <w:t xml:space="preserve"> that their grades will reflect how well they meet those benchmarks.  Additionally, this initial assessment will provide examples that illustrate what it takes to achieve certain benchmarks.  In future courses, an example of performance at each benchmark will be provided</w:t>
      </w:r>
      <w:r w:rsidR="00BB76F1">
        <w:rPr>
          <w:rFonts w:eastAsia="Times New Roman" w:cs="Arial"/>
          <w:color w:val="222222"/>
          <w:sz w:val="24"/>
          <w:szCs w:val="24"/>
          <w:lang w:val="en"/>
        </w:rPr>
        <w:t xml:space="preserve"> to students.  </w:t>
      </w:r>
      <w:r w:rsidR="00443DA3">
        <w:rPr>
          <w:rFonts w:eastAsia="Times New Roman" w:cs="Arial"/>
          <w:color w:val="222222"/>
          <w:sz w:val="24"/>
          <w:szCs w:val="24"/>
          <w:lang w:val="en"/>
        </w:rPr>
        <w:t xml:space="preserve">More clearly communicating expectations to students should increase their performance. </w:t>
      </w:r>
      <w:bookmarkStart w:id="0" w:name="_GoBack"/>
      <w:bookmarkEnd w:id="0"/>
    </w:p>
    <w:sectPr w:rsidR="000D13AA" w:rsidRPr="00CE508D" w:rsidSect="00C126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A651B"/>
    <w:multiLevelType w:val="multilevel"/>
    <w:tmpl w:val="0480FE1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62"/>
    <w:rsid w:val="00051FEF"/>
    <w:rsid w:val="000D13AA"/>
    <w:rsid w:val="00245B47"/>
    <w:rsid w:val="002F54BA"/>
    <w:rsid w:val="00443DA3"/>
    <w:rsid w:val="00446D62"/>
    <w:rsid w:val="00456193"/>
    <w:rsid w:val="00601690"/>
    <w:rsid w:val="008E7912"/>
    <w:rsid w:val="009205FA"/>
    <w:rsid w:val="00BB76F1"/>
    <w:rsid w:val="00C12641"/>
    <w:rsid w:val="00CA48A3"/>
    <w:rsid w:val="00CE508D"/>
    <w:rsid w:val="00D928FB"/>
    <w:rsid w:val="00FF3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A6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6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6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565">
      <w:bodyDiv w:val="1"/>
      <w:marLeft w:val="0"/>
      <w:marRight w:val="0"/>
      <w:marTop w:val="0"/>
      <w:marBottom w:val="0"/>
      <w:divBdr>
        <w:top w:val="none" w:sz="0" w:space="0" w:color="auto"/>
        <w:left w:val="none" w:sz="0" w:space="0" w:color="auto"/>
        <w:bottom w:val="none" w:sz="0" w:space="0" w:color="auto"/>
        <w:right w:val="none" w:sz="0" w:space="0" w:color="auto"/>
      </w:divBdr>
    </w:div>
    <w:div w:id="807943418">
      <w:bodyDiv w:val="1"/>
      <w:marLeft w:val="0"/>
      <w:marRight w:val="0"/>
      <w:marTop w:val="0"/>
      <w:marBottom w:val="0"/>
      <w:divBdr>
        <w:top w:val="none" w:sz="0" w:space="0" w:color="auto"/>
        <w:left w:val="none" w:sz="0" w:space="0" w:color="auto"/>
        <w:bottom w:val="none" w:sz="0" w:space="0" w:color="auto"/>
        <w:right w:val="none" w:sz="0" w:space="0" w:color="auto"/>
      </w:divBdr>
    </w:div>
    <w:div w:id="2092118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821</Words>
  <Characters>4681</Characters>
  <Application>Microsoft Macintosh Word</Application>
  <DocSecurity>0</DocSecurity>
  <Lines>39</Lines>
  <Paragraphs>10</Paragraphs>
  <ScaleCrop>false</ScaleCrop>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Armond Duwell</dc:creator>
  <cp:keywords/>
  <dc:description/>
  <cp:lastModifiedBy>Armond Duwell</cp:lastModifiedBy>
  <cp:revision>3</cp:revision>
  <dcterms:created xsi:type="dcterms:W3CDTF">2016-01-05T15:20:00Z</dcterms:created>
  <dcterms:modified xsi:type="dcterms:W3CDTF">2016-01-07T10:54:00Z</dcterms:modified>
</cp:coreProperties>
</file>